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5BE9" w14:textId="77777777" w:rsidR="00104C07" w:rsidRPr="006F1F2F" w:rsidRDefault="00104C07" w:rsidP="00104C07">
      <w:pPr>
        <w:pStyle w:val="NormalWeb"/>
        <w:jc w:val="both"/>
        <w:rPr>
          <w:rFonts w:asciiTheme="minorHAnsi" w:hAnsiTheme="minorHAnsi" w:cstheme="minorHAnsi"/>
        </w:rPr>
      </w:pPr>
      <w:r w:rsidRPr="006F1F2F">
        <w:rPr>
          <w:rFonts w:asciiTheme="minorHAnsi" w:hAnsiTheme="minorHAnsi" w:cstheme="minorHAnsi"/>
          <w:b/>
          <w:bCs/>
        </w:rPr>
        <w:t xml:space="preserve">DEFINICIÓN Y FUNCIONES DE LAS COOKIES </w:t>
      </w:r>
    </w:p>
    <w:p w14:paraId="55D7D6A1" w14:textId="77777777" w:rsidR="00104C07" w:rsidRPr="006F1F2F" w:rsidRDefault="00104C07" w:rsidP="00104C07">
      <w:pPr>
        <w:pStyle w:val="NormalWeb"/>
        <w:jc w:val="both"/>
        <w:rPr>
          <w:rFonts w:asciiTheme="minorHAnsi" w:hAnsiTheme="minorHAnsi" w:cstheme="minorHAnsi"/>
        </w:rPr>
      </w:pPr>
      <w:r w:rsidRPr="006F1F2F">
        <w:rPr>
          <w:rFonts w:asciiTheme="minorHAnsi" w:hAnsiTheme="minorHAnsi" w:cstheme="minorHAnsi"/>
        </w:rPr>
        <w:t xml:space="preserve">Una cookie es un fichero que se descargan en su ordenador al acceder a determinadas </w:t>
      </w:r>
      <w:proofErr w:type="spellStart"/>
      <w:r w:rsidRPr="006F1F2F">
        <w:rPr>
          <w:rFonts w:asciiTheme="minorHAnsi" w:hAnsiTheme="minorHAnsi" w:cstheme="minorHAnsi"/>
        </w:rPr>
        <w:t>páginas</w:t>
      </w:r>
      <w:proofErr w:type="spellEnd"/>
      <w:r w:rsidRPr="006F1F2F">
        <w:rPr>
          <w:rFonts w:asciiTheme="minorHAnsi" w:hAnsiTheme="minorHAnsi" w:cstheme="minorHAnsi"/>
        </w:rPr>
        <w:t xml:space="preserve"> web. Las cookies permiten a una </w:t>
      </w:r>
      <w:proofErr w:type="spellStart"/>
      <w:r w:rsidRPr="006F1F2F">
        <w:rPr>
          <w:rFonts w:asciiTheme="minorHAnsi" w:hAnsiTheme="minorHAnsi" w:cstheme="minorHAnsi"/>
        </w:rPr>
        <w:t>página</w:t>
      </w:r>
      <w:proofErr w:type="spellEnd"/>
      <w:r w:rsidRPr="006F1F2F">
        <w:rPr>
          <w:rFonts w:asciiTheme="minorHAnsi" w:hAnsiTheme="minorHAnsi" w:cstheme="minorHAnsi"/>
        </w:rPr>
        <w:t xml:space="preserve"> web, entre otras cosas, almacenar y recuperar </w:t>
      </w:r>
      <w:proofErr w:type="spellStart"/>
      <w:r w:rsidRPr="006F1F2F">
        <w:rPr>
          <w:rFonts w:asciiTheme="minorHAnsi" w:hAnsiTheme="minorHAnsi" w:cstheme="minorHAnsi"/>
        </w:rPr>
        <w:t>información</w:t>
      </w:r>
      <w:proofErr w:type="spellEnd"/>
      <w:r w:rsidRPr="006F1F2F">
        <w:rPr>
          <w:rFonts w:asciiTheme="minorHAnsi" w:hAnsiTheme="minorHAnsi" w:cstheme="minorHAnsi"/>
        </w:rPr>
        <w:t xml:space="preserve"> sobre los </w:t>
      </w:r>
      <w:proofErr w:type="spellStart"/>
      <w:r w:rsidRPr="006F1F2F">
        <w:rPr>
          <w:rFonts w:asciiTheme="minorHAnsi" w:hAnsiTheme="minorHAnsi" w:cstheme="minorHAnsi"/>
        </w:rPr>
        <w:t>hábitos</w:t>
      </w:r>
      <w:proofErr w:type="spellEnd"/>
      <w:r w:rsidRPr="006F1F2F">
        <w:rPr>
          <w:rFonts w:asciiTheme="minorHAnsi" w:hAnsiTheme="minorHAnsi" w:cstheme="minorHAnsi"/>
        </w:rPr>
        <w:t xml:space="preserve"> de </w:t>
      </w:r>
      <w:proofErr w:type="spellStart"/>
      <w:r w:rsidRPr="006F1F2F">
        <w:rPr>
          <w:rFonts w:asciiTheme="minorHAnsi" w:hAnsiTheme="minorHAnsi" w:cstheme="minorHAnsi"/>
        </w:rPr>
        <w:t>navegación</w:t>
      </w:r>
      <w:proofErr w:type="spellEnd"/>
      <w:r w:rsidRPr="006F1F2F">
        <w:rPr>
          <w:rFonts w:asciiTheme="minorHAnsi" w:hAnsiTheme="minorHAnsi" w:cstheme="minorHAnsi"/>
        </w:rPr>
        <w:t xml:space="preserve"> de un usuario o de su equipo y, dependiendo de la </w:t>
      </w:r>
      <w:proofErr w:type="spellStart"/>
      <w:r w:rsidRPr="006F1F2F">
        <w:rPr>
          <w:rFonts w:asciiTheme="minorHAnsi" w:hAnsiTheme="minorHAnsi" w:cstheme="minorHAnsi"/>
        </w:rPr>
        <w:t>información</w:t>
      </w:r>
      <w:proofErr w:type="spellEnd"/>
      <w:r w:rsidRPr="006F1F2F">
        <w:rPr>
          <w:rFonts w:asciiTheme="minorHAnsi" w:hAnsiTheme="minorHAnsi" w:cstheme="minorHAnsi"/>
        </w:rPr>
        <w:t xml:space="preserve"> que contengan y de la forma en que utilice su equipo, pueden utilizarse para reconocer al usuario. </w:t>
      </w:r>
    </w:p>
    <w:p w14:paraId="5451C849" w14:textId="77777777" w:rsidR="00104C07" w:rsidRPr="006F1F2F" w:rsidRDefault="00104C07" w:rsidP="00104C07">
      <w:pPr>
        <w:pStyle w:val="NormalWeb"/>
        <w:jc w:val="both"/>
        <w:rPr>
          <w:rFonts w:asciiTheme="minorHAnsi" w:hAnsiTheme="minorHAnsi" w:cstheme="minorHAnsi"/>
        </w:rPr>
      </w:pPr>
      <w:r w:rsidRPr="006F1F2F">
        <w:rPr>
          <w:rFonts w:asciiTheme="minorHAnsi" w:hAnsiTheme="minorHAnsi" w:cstheme="minorHAnsi"/>
          <w:b/>
          <w:bCs/>
        </w:rPr>
        <w:t xml:space="preserve">¿QUÉ TIPO DE COOKIES UTILIZA ESTA PÁGINA WEB? </w:t>
      </w:r>
    </w:p>
    <w:tbl>
      <w:tblPr>
        <w:tblStyle w:val="Tablaconcuadrcula"/>
        <w:tblpPr w:leftFromText="141" w:rightFromText="141" w:vertAnchor="text" w:horzAnchor="margin" w:tblpXSpec="center" w:tblpY="1835"/>
        <w:tblW w:w="9067" w:type="dxa"/>
        <w:tblLayout w:type="fixed"/>
        <w:tblLook w:val="04A0" w:firstRow="1" w:lastRow="0" w:firstColumn="1" w:lastColumn="0" w:noHBand="0" w:noVBand="1"/>
      </w:tblPr>
      <w:tblGrid>
        <w:gridCol w:w="2980"/>
        <w:gridCol w:w="2997"/>
        <w:gridCol w:w="1673"/>
        <w:gridCol w:w="1417"/>
      </w:tblGrid>
      <w:tr w:rsidR="006F1F2F" w:rsidRPr="006F1F2F" w14:paraId="35FDB4BA" w14:textId="77777777" w:rsidTr="006F1F2F">
        <w:tc>
          <w:tcPr>
            <w:tcW w:w="2980" w:type="dxa"/>
            <w:hideMark/>
          </w:tcPr>
          <w:p w14:paraId="5B189D75" w14:textId="77777777" w:rsidR="006F1F2F" w:rsidRPr="00104C07" w:rsidRDefault="006F1F2F" w:rsidP="006F1F2F">
            <w:pPr>
              <w:rPr>
                <w:rFonts w:eastAsia="Times New Roman" w:cstheme="minorHAnsi"/>
                <w:b/>
                <w:bCs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b/>
                <w:bCs/>
                <w:color w:val="2F2F30"/>
                <w:sz w:val="20"/>
                <w:szCs w:val="20"/>
                <w:lang w:eastAsia="es-ES_tradnl"/>
              </w:rPr>
              <w:t>Nombre de la cookie</w:t>
            </w:r>
          </w:p>
        </w:tc>
        <w:tc>
          <w:tcPr>
            <w:tcW w:w="2997" w:type="dxa"/>
            <w:hideMark/>
          </w:tcPr>
          <w:p w14:paraId="5A5D6B7E" w14:textId="77777777" w:rsidR="006F1F2F" w:rsidRPr="00104C07" w:rsidRDefault="006F1F2F" w:rsidP="006F1F2F">
            <w:pPr>
              <w:rPr>
                <w:rFonts w:eastAsia="Times New Roman" w:cstheme="minorHAnsi"/>
                <w:b/>
                <w:bCs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b/>
                <w:bCs/>
                <w:color w:val="2F2F30"/>
                <w:sz w:val="20"/>
                <w:szCs w:val="20"/>
                <w:lang w:eastAsia="es-ES_tradnl"/>
              </w:rPr>
              <w:t>Propósito</w:t>
            </w:r>
          </w:p>
        </w:tc>
        <w:tc>
          <w:tcPr>
            <w:tcW w:w="1673" w:type="dxa"/>
            <w:hideMark/>
          </w:tcPr>
          <w:p w14:paraId="4CF1A062" w14:textId="77777777" w:rsidR="006F1F2F" w:rsidRPr="00104C07" w:rsidRDefault="006F1F2F" w:rsidP="006F1F2F">
            <w:pPr>
              <w:rPr>
                <w:rFonts w:eastAsia="Times New Roman" w:cstheme="minorHAnsi"/>
                <w:b/>
                <w:bCs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b/>
                <w:bCs/>
                <w:color w:val="2F2F30"/>
                <w:sz w:val="20"/>
                <w:szCs w:val="20"/>
                <w:lang w:eastAsia="es-ES_tradnl"/>
              </w:rPr>
              <w:t>Duración</w:t>
            </w:r>
          </w:p>
        </w:tc>
        <w:tc>
          <w:tcPr>
            <w:tcW w:w="1417" w:type="dxa"/>
            <w:hideMark/>
          </w:tcPr>
          <w:p w14:paraId="6CA2A0BF" w14:textId="77777777" w:rsidR="006F1F2F" w:rsidRPr="00104C07" w:rsidRDefault="006F1F2F" w:rsidP="006F1F2F">
            <w:pPr>
              <w:rPr>
                <w:rFonts w:eastAsia="Times New Roman" w:cstheme="minorHAnsi"/>
                <w:b/>
                <w:bCs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b/>
                <w:bCs/>
                <w:color w:val="2F2F30"/>
                <w:sz w:val="20"/>
                <w:szCs w:val="20"/>
                <w:lang w:eastAsia="es-ES_tradnl"/>
              </w:rPr>
              <w:t>Tipo de cookie</w:t>
            </w:r>
          </w:p>
        </w:tc>
      </w:tr>
      <w:tr w:rsidR="006F1F2F" w:rsidRPr="006F1F2F" w14:paraId="4CF3E0F9" w14:textId="77777777" w:rsidTr="006F1F2F">
        <w:tc>
          <w:tcPr>
            <w:tcW w:w="2980" w:type="dxa"/>
            <w:hideMark/>
          </w:tcPr>
          <w:p w14:paraId="610B086D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XSRF-TOKEN</w:t>
            </w:r>
          </w:p>
        </w:tc>
        <w:tc>
          <w:tcPr>
            <w:tcW w:w="2997" w:type="dxa"/>
            <w:hideMark/>
          </w:tcPr>
          <w:p w14:paraId="7F4F3B06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usa por razones de seguridad</w:t>
            </w:r>
          </w:p>
        </w:tc>
        <w:tc>
          <w:tcPr>
            <w:tcW w:w="1673" w:type="dxa"/>
            <w:hideMark/>
          </w:tcPr>
          <w:p w14:paraId="1D9857EF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Sesión</w:t>
            </w:r>
          </w:p>
        </w:tc>
        <w:tc>
          <w:tcPr>
            <w:tcW w:w="1417" w:type="dxa"/>
            <w:hideMark/>
          </w:tcPr>
          <w:p w14:paraId="78721DF3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Esencial</w:t>
            </w:r>
          </w:p>
        </w:tc>
      </w:tr>
      <w:tr w:rsidR="006F1F2F" w:rsidRPr="006F1F2F" w14:paraId="1FF223FD" w14:textId="77777777" w:rsidTr="006F1F2F">
        <w:tc>
          <w:tcPr>
            <w:tcW w:w="2980" w:type="dxa"/>
            <w:hideMark/>
          </w:tcPr>
          <w:p w14:paraId="430A874D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proofErr w:type="spellStart"/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hs</w:t>
            </w:r>
            <w:proofErr w:type="spellEnd"/>
          </w:p>
        </w:tc>
        <w:tc>
          <w:tcPr>
            <w:tcW w:w="2997" w:type="dxa"/>
            <w:hideMark/>
          </w:tcPr>
          <w:p w14:paraId="05F55C75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usa por razones de seguridad</w:t>
            </w:r>
          </w:p>
        </w:tc>
        <w:tc>
          <w:tcPr>
            <w:tcW w:w="1673" w:type="dxa"/>
            <w:hideMark/>
          </w:tcPr>
          <w:p w14:paraId="30E8B2EC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Sesión</w:t>
            </w:r>
          </w:p>
        </w:tc>
        <w:tc>
          <w:tcPr>
            <w:tcW w:w="1417" w:type="dxa"/>
            <w:hideMark/>
          </w:tcPr>
          <w:p w14:paraId="6A24C6F9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Esencial</w:t>
            </w:r>
          </w:p>
        </w:tc>
      </w:tr>
      <w:tr w:rsidR="006F1F2F" w:rsidRPr="006F1F2F" w14:paraId="284D08C5" w14:textId="77777777" w:rsidTr="006F1F2F">
        <w:tc>
          <w:tcPr>
            <w:tcW w:w="2980" w:type="dxa"/>
            <w:hideMark/>
          </w:tcPr>
          <w:p w14:paraId="275B591C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proofErr w:type="spellStart"/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svSession</w:t>
            </w:r>
            <w:proofErr w:type="spellEnd"/>
          </w:p>
        </w:tc>
        <w:tc>
          <w:tcPr>
            <w:tcW w:w="2997" w:type="dxa"/>
            <w:hideMark/>
          </w:tcPr>
          <w:p w14:paraId="7676437C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usa en conexión con el inicio de sesión del usuario</w:t>
            </w:r>
          </w:p>
        </w:tc>
        <w:tc>
          <w:tcPr>
            <w:tcW w:w="1673" w:type="dxa"/>
            <w:hideMark/>
          </w:tcPr>
          <w:p w14:paraId="3207F4B8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2 años</w:t>
            </w:r>
          </w:p>
        </w:tc>
        <w:tc>
          <w:tcPr>
            <w:tcW w:w="1417" w:type="dxa"/>
            <w:hideMark/>
          </w:tcPr>
          <w:p w14:paraId="7643F64E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Esencial</w:t>
            </w:r>
          </w:p>
        </w:tc>
      </w:tr>
      <w:tr w:rsidR="006F1F2F" w:rsidRPr="006F1F2F" w14:paraId="75AB51B4" w14:textId="77777777" w:rsidTr="006F1F2F">
        <w:tc>
          <w:tcPr>
            <w:tcW w:w="2980" w:type="dxa"/>
            <w:hideMark/>
          </w:tcPr>
          <w:p w14:paraId="2E563FEA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SSR-</w:t>
            </w:r>
            <w:proofErr w:type="spellStart"/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caching</w:t>
            </w:r>
            <w:proofErr w:type="spellEnd"/>
          </w:p>
        </w:tc>
        <w:tc>
          <w:tcPr>
            <w:tcW w:w="2997" w:type="dxa"/>
            <w:hideMark/>
          </w:tcPr>
          <w:p w14:paraId="3DDEBF63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usa para indicar el sistema desde el que se reprodujo el sitio</w:t>
            </w:r>
          </w:p>
        </w:tc>
        <w:tc>
          <w:tcPr>
            <w:tcW w:w="1673" w:type="dxa"/>
            <w:hideMark/>
          </w:tcPr>
          <w:p w14:paraId="25610877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1 minuto</w:t>
            </w:r>
          </w:p>
        </w:tc>
        <w:tc>
          <w:tcPr>
            <w:tcW w:w="1417" w:type="dxa"/>
            <w:hideMark/>
          </w:tcPr>
          <w:p w14:paraId="168E8C5C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Esencial</w:t>
            </w:r>
          </w:p>
        </w:tc>
      </w:tr>
      <w:tr w:rsidR="006F1F2F" w:rsidRPr="006F1F2F" w14:paraId="54D9B352" w14:textId="77777777" w:rsidTr="006F1F2F">
        <w:tc>
          <w:tcPr>
            <w:tcW w:w="2980" w:type="dxa"/>
            <w:hideMark/>
          </w:tcPr>
          <w:p w14:paraId="486A4DA4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_</w:t>
            </w:r>
            <w:proofErr w:type="spellStart"/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wixCIDX</w:t>
            </w:r>
            <w:proofErr w:type="spellEnd"/>
          </w:p>
        </w:tc>
        <w:tc>
          <w:tcPr>
            <w:tcW w:w="2997" w:type="dxa"/>
            <w:hideMark/>
          </w:tcPr>
          <w:p w14:paraId="3131721B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usa para la monitorización/depuración del sistema</w:t>
            </w:r>
          </w:p>
        </w:tc>
        <w:tc>
          <w:tcPr>
            <w:tcW w:w="1673" w:type="dxa"/>
            <w:hideMark/>
          </w:tcPr>
          <w:p w14:paraId="50F3545E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3 meses</w:t>
            </w:r>
          </w:p>
        </w:tc>
        <w:tc>
          <w:tcPr>
            <w:tcW w:w="1417" w:type="dxa"/>
            <w:hideMark/>
          </w:tcPr>
          <w:p w14:paraId="21F87CD5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Esencial</w:t>
            </w:r>
          </w:p>
        </w:tc>
      </w:tr>
      <w:tr w:rsidR="006F1F2F" w:rsidRPr="006F1F2F" w14:paraId="75557E2D" w14:textId="77777777" w:rsidTr="006F1F2F">
        <w:tc>
          <w:tcPr>
            <w:tcW w:w="2980" w:type="dxa"/>
            <w:hideMark/>
          </w:tcPr>
          <w:p w14:paraId="3EC1369E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_</w:t>
            </w:r>
            <w:proofErr w:type="spellStart"/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wix_browser_sess</w:t>
            </w:r>
            <w:proofErr w:type="spellEnd"/>
          </w:p>
        </w:tc>
        <w:tc>
          <w:tcPr>
            <w:tcW w:w="2997" w:type="dxa"/>
            <w:hideMark/>
          </w:tcPr>
          <w:p w14:paraId="15591F79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usa para la monitorización/depuración del sistema</w:t>
            </w:r>
          </w:p>
        </w:tc>
        <w:tc>
          <w:tcPr>
            <w:tcW w:w="1673" w:type="dxa"/>
            <w:hideMark/>
          </w:tcPr>
          <w:p w14:paraId="171910CB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Sesión</w:t>
            </w:r>
          </w:p>
        </w:tc>
        <w:tc>
          <w:tcPr>
            <w:tcW w:w="1417" w:type="dxa"/>
            <w:hideMark/>
          </w:tcPr>
          <w:p w14:paraId="37A5F930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Esencial</w:t>
            </w:r>
          </w:p>
        </w:tc>
      </w:tr>
      <w:tr w:rsidR="006F1F2F" w:rsidRPr="006F1F2F" w14:paraId="08A993A8" w14:textId="77777777" w:rsidTr="006F1F2F">
        <w:tc>
          <w:tcPr>
            <w:tcW w:w="2980" w:type="dxa"/>
            <w:hideMark/>
          </w:tcPr>
          <w:p w14:paraId="6BD67915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proofErr w:type="spellStart"/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consent-policy</w:t>
            </w:r>
            <w:proofErr w:type="spellEnd"/>
          </w:p>
        </w:tc>
        <w:tc>
          <w:tcPr>
            <w:tcW w:w="2997" w:type="dxa"/>
            <w:hideMark/>
          </w:tcPr>
          <w:p w14:paraId="1DF01AD5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usa para parámetros de banner de cookies</w:t>
            </w:r>
          </w:p>
        </w:tc>
        <w:tc>
          <w:tcPr>
            <w:tcW w:w="1673" w:type="dxa"/>
            <w:hideMark/>
          </w:tcPr>
          <w:p w14:paraId="1F422F21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12 meses</w:t>
            </w:r>
          </w:p>
        </w:tc>
        <w:tc>
          <w:tcPr>
            <w:tcW w:w="1417" w:type="dxa"/>
            <w:hideMark/>
          </w:tcPr>
          <w:p w14:paraId="4916BEFC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Esencial</w:t>
            </w:r>
          </w:p>
        </w:tc>
      </w:tr>
      <w:tr w:rsidR="006F1F2F" w:rsidRPr="006F1F2F" w14:paraId="31127332" w14:textId="77777777" w:rsidTr="006F1F2F">
        <w:tc>
          <w:tcPr>
            <w:tcW w:w="2980" w:type="dxa"/>
            <w:hideMark/>
          </w:tcPr>
          <w:p w14:paraId="6C9239CB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proofErr w:type="spellStart"/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smSession</w:t>
            </w:r>
            <w:proofErr w:type="spellEnd"/>
          </w:p>
        </w:tc>
        <w:tc>
          <w:tcPr>
            <w:tcW w:w="2997" w:type="dxa"/>
            <w:hideMark/>
          </w:tcPr>
          <w:p w14:paraId="40C00F91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usa para identificar a los miembros del sitio que han iniciado sesión</w:t>
            </w:r>
          </w:p>
        </w:tc>
        <w:tc>
          <w:tcPr>
            <w:tcW w:w="1673" w:type="dxa"/>
            <w:hideMark/>
          </w:tcPr>
          <w:p w14:paraId="2321FA08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Sesión</w:t>
            </w:r>
          </w:p>
        </w:tc>
        <w:tc>
          <w:tcPr>
            <w:tcW w:w="1417" w:type="dxa"/>
            <w:hideMark/>
          </w:tcPr>
          <w:p w14:paraId="6981BBE7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Esencial</w:t>
            </w:r>
          </w:p>
        </w:tc>
      </w:tr>
      <w:tr w:rsidR="006F1F2F" w:rsidRPr="006F1F2F" w14:paraId="5B06F113" w14:textId="77777777" w:rsidTr="006F1F2F">
        <w:tc>
          <w:tcPr>
            <w:tcW w:w="2980" w:type="dxa"/>
            <w:hideMark/>
          </w:tcPr>
          <w:p w14:paraId="2BDA1CAF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TS*</w:t>
            </w:r>
          </w:p>
        </w:tc>
        <w:tc>
          <w:tcPr>
            <w:tcW w:w="2997" w:type="dxa"/>
            <w:hideMark/>
          </w:tcPr>
          <w:p w14:paraId="698B1F0B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usa por motivos de seguridad y antifraude</w:t>
            </w:r>
          </w:p>
        </w:tc>
        <w:tc>
          <w:tcPr>
            <w:tcW w:w="1673" w:type="dxa"/>
            <w:hideMark/>
          </w:tcPr>
          <w:p w14:paraId="1932CF0D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Sesión</w:t>
            </w:r>
          </w:p>
        </w:tc>
        <w:tc>
          <w:tcPr>
            <w:tcW w:w="1417" w:type="dxa"/>
            <w:hideMark/>
          </w:tcPr>
          <w:p w14:paraId="4D3DE855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Esencial</w:t>
            </w:r>
          </w:p>
        </w:tc>
      </w:tr>
      <w:tr w:rsidR="006F1F2F" w:rsidRPr="006F1F2F" w14:paraId="11354D6E" w14:textId="77777777" w:rsidTr="006F1F2F">
        <w:tc>
          <w:tcPr>
            <w:tcW w:w="2980" w:type="dxa"/>
            <w:hideMark/>
          </w:tcPr>
          <w:p w14:paraId="345B4AD5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proofErr w:type="spellStart"/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bSession</w:t>
            </w:r>
            <w:proofErr w:type="spellEnd"/>
          </w:p>
        </w:tc>
        <w:tc>
          <w:tcPr>
            <w:tcW w:w="2997" w:type="dxa"/>
            <w:hideMark/>
          </w:tcPr>
          <w:p w14:paraId="2D529A8E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usa para medir la eficacia del sistema</w:t>
            </w:r>
          </w:p>
        </w:tc>
        <w:tc>
          <w:tcPr>
            <w:tcW w:w="1673" w:type="dxa"/>
            <w:hideMark/>
          </w:tcPr>
          <w:p w14:paraId="550016DF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30 minutos</w:t>
            </w:r>
          </w:p>
        </w:tc>
        <w:tc>
          <w:tcPr>
            <w:tcW w:w="1417" w:type="dxa"/>
            <w:hideMark/>
          </w:tcPr>
          <w:p w14:paraId="7F7A4851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Esencial</w:t>
            </w:r>
          </w:p>
        </w:tc>
      </w:tr>
      <w:tr w:rsidR="006F1F2F" w:rsidRPr="006F1F2F" w14:paraId="07E2522F" w14:textId="77777777" w:rsidTr="006F1F2F">
        <w:tc>
          <w:tcPr>
            <w:tcW w:w="2980" w:type="dxa"/>
            <w:hideMark/>
          </w:tcPr>
          <w:p w14:paraId="44E82E22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proofErr w:type="spellStart"/>
            <w:proofErr w:type="gramStart"/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fedops.logger</w:t>
            </w:r>
            <w:proofErr w:type="gramEnd"/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.sessionId</w:t>
            </w:r>
            <w:proofErr w:type="spellEnd"/>
          </w:p>
        </w:tc>
        <w:tc>
          <w:tcPr>
            <w:tcW w:w="2997" w:type="dxa"/>
            <w:hideMark/>
          </w:tcPr>
          <w:p w14:paraId="1A3E9889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utiliza para medir la estabilidad/eficacia</w:t>
            </w:r>
          </w:p>
        </w:tc>
        <w:tc>
          <w:tcPr>
            <w:tcW w:w="1673" w:type="dxa"/>
            <w:hideMark/>
          </w:tcPr>
          <w:p w14:paraId="6E6E6C80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12 meses</w:t>
            </w:r>
          </w:p>
        </w:tc>
        <w:tc>
          <w:tcPr>
            <w:tcW w:w="1417" w:type="dxa"/>
            <w:hideMark/>
          </w:tcPr>
          <w:p w14:paraId="1D455533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Esencial</w:t>
            </w:r>
          </w:p>
        </w:tc>
      </w:tr>
      <w:tr w:rsidR="006F1F2F" w:rsidRPr="006F1F2F" w14:paraId="518D477E" w14:textId="77777777" w:rsidTr="006F1F2F">
        <w:tc>
          <w:tcPr>
            <w:tcW w:w="2980" w:type="dxa"/>
            <w:hideMark/>
          </w:tcPr>
          <w:p w14:paraId="10778196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proofErr w:type="spellStart"/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wixLanguage</w:t>
            </w:r>
            <w:proofErr w:type="spellEnd"/>
          </w:p>
        </w:tc>
        <w:tc>
          <w:tcPr>
            <w:tcW w:w="2997" w:type="dxa"/>
            <w:hideMark/>
          </w:tcPr>
          <w:p w14:paraId="53B306EC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Se utiliza en sitios web multilingües para guardar la preferencia de idioma del usuario</w:t>
            </w:r>
          </w:p>
        </w:tc>
        <w:tc>
          <w:tcPr>
            <w:tcW w:w="1673" w:type="dxa"/>
            <w:hideMark/>
          </w:tcPr>
          <w:p w14:paraId="161D64C1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12 meses</w:t>
            </w:r>
          </w:p>
        </w:tc>
        <w:tc>
          <w:tcPr>
            <w:tcW w:w="1417" w:type="dxa"/>
            <w:hideMark/>
          </w:tcPr>
          <w:p w14:paraId="00AEEB80" w14:textId="77777777" w:rsidR="006F1F2F" w:rsidRPr="00104C07" w:rsidRDefault="006F1F2F" w:rsidP="006F1F2F">
            <w:pPr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</w:pPr>
            <w:r w:rsidRPr="00104C07">
              <w:rPr>
                <w:rFonts w:eastAsia="Times New Roman" w:cstheme="minorHAnsi"/>
                <w:color w:val="2F2F30"/>
                <w:sz w:val="20"/>
                <w:szCs w:val="20"/>
                <w:lang w:eastAsia="es-ES_tradnl"/>
              </w:rPr>
              <w:t>Funcional</w:t>
            </w:r>
          </w:p>
        </w:tc>
      </w:tr>
    </w:tbl>
    <w:p w14:paraId="607D84A4" w14:textId="5F89A210" w:rsidR="00104C07" w:rsidRPr="006F1F2F" w:rsidRDefault="00104C07" w:rsidP="00104C07">
      <w:pPr>
        <w:pStyle w:val="NormalWeb"/>
        <w:jc w:val="both"/>
        <w:rPr>
          <w:rFonts w:asciiTheme="minorHAnsi" w:hAnsiTheme="minorHAnsi" w:cstheme="minorHAnsi"/>
        </w:rPr>
      </w:pPr>
      <w:r w:rsidRPr="006F1F2F">
        <w:rPr>
          <w:rFonts w:asciiTheme="minorHAnsi" w:hAnsiTheme="minorHAnsi" w:cstheme="minorHAnsi"/>
        </w:rPr>
        <w:t xml:space="preserve">Cookies de </w:t>
      </w:r>
      <w:proofErr w:type="spellStart"/>
      <w:r w:rsidRPr="006F1F2F">
        <w:rPr>
          <w:rFonts w:asciiTheme="minorHAnsi" w:hAnsiTheme="minorHAnsi" w:cstheme="minorHAnsi"/>
        </w:rPr>
        <w:t>análisis</w:t>
      </w:r>
      <w:proofErr w:type="spellEnd"/>
      <w:r w:rsidRPr="006F1F2F">
        <w:rPr>
          <w:rFonts w:asciiTheme="minorHAnsi" w:hAnsiTheme="minorHAnsi" w:cstheme="minorHAnsi"/>
        </w:rPr>
        <w:t xml:space="preserve">: Permiten el seguimiento y </w:t>
      </w:r>
      <w:proofErr w:type="spellStart"/>
      <w:r w:rsidRPr="006F1F2F">
        <w:rPr>
          <w:rFonts w:asciiTheme="minorHAnsi" w:hAnsiTheme="minorHAnsi" w:cstheme="minorHAnsi"/>
        </w:rPr>
        <w:t>análisis</w:t>
      </w:r>
      <w:proofErr w:type="spellEnd"/>
      <w:r w:rsidRPr="006F1F2F">
        <w:rPr>
          <w:rFonts w:asciiTheme="minorHAnsi" w:hAnsiTheme="minorHAnsi" w:cstheme="minorHAnsi"/>
        </w:rPr>
        <w:t xml:space="preserve"> del comportamiento de los usuarios de los sitios</w:t>
      </w:r>
      <w:r w:rsidRPr="006F1F2F">
        <w:rPr>
          <w:rFonts w:asciiTheme="minorHAnsi" w:hAnsiTheme="minorHAnsi" w:cstheme="minorHAnsi"/>
        </w:rPr>
        <w:t xml:space="preserve"> </w:t>
      </w:r>
      <w:r w:rsidRPr="006F1F2F">
        <w:rPr>
          <w:rFonts w:asciiTheme="minorHAnsi" w:hAnsiTheme="minorHAnsi" w:cstheme="minorHAnsi"/>
        </w:rPr>
        <w:t xml:space="preserve">web a los que </w:t>
      </w:r>
      <w:proofErr w:type="spellStart"/>
      <w:r w:rsidRPr="006F1F2F">
        <w:rPr>
          <w:rFonts w:asciiTheme="minorHAnsi" w:hAnsiTheme="minorHAnsi" w:cstheme="minorHAnsi"/>
        </w:rPr>
        <w:t>están</w:t>
      </w:r>
      <w:proofErr w:type="spellEnd"/>
      <w:r w:rsidRPr="006F1F2F">
        <w:rPr>
          <w:rFonts w:asciiTheme="minorHAnsi" w:hAnsiTheme="minorHAnsi" w:cstheme="minorHAnsi"/>
        </w:rPr>
        <w:t xml:space="preserve"> vinculadas. La </w:t>
      </w:r>
      <w:proofErr w:type="spellStart"/>
      <w:r w:rsidRPr="006F1F2F">
        <w:rPr>
          <w:rFonts w:asciiTheme="minorHAnsi" w:hAnsiTheme="minorHAnsi" w:cstheme="minorHAnsi"/>
        </w:rPr>
        <w:t>información</w:t>
      </w:r>
      <w:proofErr w:type="spellEnd"/>
      <w:r w:rsidRPr="006F1F2F">
        <w:rPr>
          <w:rFonts w:asciiTheme="minorHAnsi" w:hAnsiTheme="minorHAnsi" w:cstheme="minorHAnsi"/>
        </w:rPr>
        <w:t xml:space="preserve"> recogida se utiliza en la </w:t>
      </w:r>
      <w:proofErr w:type="spellStart"/>
      <w:r w:rsidRPr="006F1F2F">
        <w:rPr>
          <w:rFonts w:asciiTheme="minorHAnsi" w:hAnsiTheme="minorHAnsi" w:cstheme="minorHAnsi"/>
        </w:rPr>
        <w:t>medición</w:t>
      </w:r>
      <w:proofErr w:type="spellEnd"/>
      <w:r w:rsidRPr="006F1F2F">
        <w:rPr>
          <w:rFonts w:asciiTheme="minorHAnsi" w:hAnsiTheme="minorHAnsi" w:cstheme="minorHAnsi"/>
        </w:rPr>
        <w:t xml:space="preserve"> de la actividad de nuestra </w:t>
      </w:r>
      <w:proofErr w:type="spellStart"/>
      <w:r w:rsidRPr="006F1F2F">
        <w:rPr>
          <w:rFonts w:asciiTheme="minorHAnsi" w:hAnsiTheme="minorHAnsi" w:cstheme="minorHAnsi"/>
        </w:rPr>
        <w:t>página</w:t>
      </w:r>
      <w:proofErr w:type="spellEnd"/>
      <w:r w:rsidRPr="006F1F2F">
        <w:rPr>
          <w:rFonts w:asciiTheme="minorHAnsi" w:hAnsiTheme="minorHAnsi" w:cstheme="minorHAnsi"/>
        </w:rPr>
        <w:t xml:space="preserve"> web y para la </w:t>
      </w:r>
      <w:proofErr w:type="spellStart"/>
      <w:r w:rsidRPr="006F1F2F">
        <w:rPr>
          <w:rFonts w:asciiTheme="minorHAnsi" w:hAnsiTheme="minorHAnsi" w:cstheme="minorHAnsi"/>
        </w:rPr>
        <w:t>elaboración</w:t>
      </w:r>
      <w:proofErr w:type="spellEnd"/>
      <w:r w:rsidRPr="006F1F2F">
        <w:rPr>
          <w:rFonts w:asciiTheme="minorHAnsi" w:hAnsiTheme="minorHAnsi" w:cstheme="minorHAnsi"/>
        </w:rPr>
        <w:t xml:space="preserve"> de perfiles de </w:t>
      </w:r>
      <w:proofErr w:type="spellStart"/>
      <w:r w:rsidRPr="006F1F2F">
        <w:rPr>
          <w:rFonts w:asciiTheme="minorHAnsi" w:hAnsiTheme="minorHAnsi" w:cstheme="minorHAnsi"/>
        </w:rPr>
        <w:t>navegación</w:t>
      </w:r>
      <w:proofErr w:type="spellEnd"/>
      <w:r w:rsidRPr="006F1F2F">
        <w:rPr>
          <w:rFonts w:asciiTheme="minorHAnsi" w:hAnsiTheme="minorHAnsi" w:cstheme="minorHAnsi"/>
        </w:rPr>
        <w:t xml:space="preserve"> de los usuarios con el fin de introducir mejoras en </w:t>
      </w:r>
      <w:proofErr w:type="spellStart"/>
      <w:r w:rsidRPr="006F1F2F">
        <w:rPr>
          <w:rFonts w:asciiTheme="minorHAnsi" w:hAnsiTheme="minorHAnsi" w:cstheme="minorHAnsi"/>
        </w:rPr>
        <w:t>función</w:t>
      </w:r>
      <w:proofErr w:type="spellEnd"/>
      <w:r w:rsidRPr="006F1F2F">
        <w:rPr>
          <w:rFonts w:asciiTheme="minorHAnsi" w:hAnsiTheme="minorHAnsi" w:cstheme="minorHAnsi"/>
        </w:rPr>
        <w:t xml:space="preserve"> del </w:t>
      </w:r>
      <w:proofErr w:type="spellStart"/>
      <w:r w:rsidRPr="006F1F2F">
        <w:rPr>
          <w:rFonts w:asciiTheme="minorHAnsi" w:hAnsiTheme="minorHAnsi" w:cstheme="minorHAnsi"/>
        </w:rPr>
        <w:t>análisis</w:t>
      </w:r>
      <w:proofErr w:type="spellEnd"/>
      <w:r w:rsidRPr="006F1F2F">
        <w:rPr>
          <w:rFonts w:asciiTheme="minorHAnsi" w:hAnsiTheme="minorHAnsi" w:cstheme="minorHAnsi"/>
        </w:rPr>
        <w:t xml:space="preserve"> de los datos de uso que hacen los usuarios del servicio. </w:t>
      </w:r>
    </w:p>
    <w:p w14:paraId="3E1B2BEF" w14:textId="33714DC9" w:rsidR="006F1F2F" w:rsidRDefault="006F1F2F" w:rsidP="00104C07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</w:p>
    <w:p w14:paraId="6F82306D" w14:textId="3711E628" w:rsidR="00104C07" w:rsidRPr="006F1F2F" w:rsidRDefault="00104C07" w:rsidP="00104C07">
      <w:pPr>
        <w:pStyle w:val="NormalWeb"/>
        <w:jc w:val="both"/>
        <w:rPr>
          <w:rFonts w:asciiTheme="minorHAnsi" w:hAnsiTheme="minorHAnsi" w:cstheme="minorHAnsi"/>
        </w:rPr>
      </w:pPr>
      <w:r w:rsidRPr="006F1F2F">
        <w:rPr>
          <w:rFonts w:asciiTheme="minorHAnsi" w:hAnsiTheme="minorHAnsi" w:cstheme="minorHAnsi"/>
          <w:b/>
          <w:bCs/>
        </w:rPr>
        <w:t xml:space="preserve">BLOQUEAR O ELIMINAR COOKIES </w:t>
      </w:r>
    </w:p>
    <w:p w14:paraId="4A8EF5D8" w14:textId="0723506B" w:rsidR="00104C07" w:rsidRPr="006F1F2F" w:rsidRDefault="00104C07" w:rsidP="00104C07">
      <w:pPr>
        <w:pStyle w:val="NormalWeb"/>
        <w:jc w:val="both"/>
        <w:rPr>
          <w:rFonts w:asciiTheme="minorHAnsi" w:hAnsiTheme="minorHAnsi" w:cstheme="minorHAnsi"/>
        </w:rPr>
      </w:pPr>
      <w:r w:rsidRPr="006F1F2F">
        <w:rPr>
          <w:rFonts w:asciiTheme="minorHAnsi" w:hAnsiTheme="minorHAnsi" w:cstheme="minorHAnsi"/>
        </w:rPr>
        <w:t xml:space="preserve">Puede usted permitir, bloquear o eliminar las cookies instaladas en su equipo mediante la </w:t>
      </w:r>
      <w:proofErr w:type="spellStart"/>
      <w:r w:rsidRPr="006F1F2F">
        <w:rPr>
          <w:rFonts w:asciiTheme="minorHAnsi" w:hAnsiTheme="minorHAnsi" w:cstheme="minorHAnsi"/>
        </w:rPr>
        <w:t>configuración</w:t>
      </w:r>
      <w:proofErr w:type="spellEnd"/>
      <w:r w:rsidRPr="006F1F2F">
        <w:rPr>
          <w:rFonts w:asciiTheme="minorHAnsi" w:hAnsiTheme="minorHAnsi" w:cstheme="minorHAnsi"/>
        </w:rPr>
        <w:t xml:space="preserve"> de las opciones del navegador instalado en su ordenador. </w:t>
      </w:r>
    </w:p>
    <w:p w14:paraId="68EDE405" w14:textId="77777777" w:rsidR="00586CFC" w:rsidRPr="006F1F2F" w:rsidRDefault="006F1F2F">
      <w:pPr>
        <w:rPr>
          <w:rFonts w:cstheme="minorHAnsi"/>
        </w:rPr>
      </w:pPr>
    </w:p>
    <w:sectPr w:rsidR="00586CFC" w:rsidRPr="006F1F2F" w:rsidSect="00E4287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07"/>
    <w:rsid w:val="00104C07"/>
    <w:rsid w:val="006F1F2F"/>
    <w:rsid w:val="00E42870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5DD32"/>
  <w15:chartTrackingRefBased/>
  <w15:docId w15:val="{3D3C882E-7910-F84A-9EA9-B6EF2577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104C07"/>
    <w:rPr>
      <w:b/>
      <w:bCs/>
    </w:rPr>
  </w:style>
  <w:style w:type="table" w:styleId="Tablaconcuadrcula">
    <w:name w:val="Table Grid"/>
    <w:basedOn w:val="Tablanormal"/>
    <w:uiPriority w:val="39"/>
    <w:rsid w:val="006F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Palomo Echevarrieta</dc:creator>
  <cp:keywords/>
  <dc:description/>
  <cp:lastModifiedBy>Cristina Palomo Echevarrieta</cp:lastModifiedBy>
  <cp:revision>1</cp:revision>
  <dcterms:created xsi:type="dcterms:W3CDTF">2022-01-19T18:34:00Z</dcterms:created>
  <dcterms:modified xsi:type="dcterms:W3CDTF">2022-01-19T18:51:00Z</dcterms:modified>
</cp:coreProperties>
</file>